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798F9140"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B8182B">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084B02E7" w14:textId="19CB8EF2" w:rsidR="00985507" w:rsidRPr="000A4547" w:rsidRDefault="00503B7A" w:rsidP="000A454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7A149C69" w:rsidR="004E1498" w:rsidRPr="004E1498" w:rsidRDefault="004E1498" w:rsidP="00297F9D">
      <w:pPr>
        <w:pStyle w:val="Identifikace"/>
      </w:pPr>
      <w:r w:rsidRPr="00F076A0">
        <w:t xml:space="preserve">zastoupená </w:t>
      </w:r>
      <w:r w:rsidR="00AA6F07">
        <w:rPr>
          <w:rFonts w:ascii="Calibri" w:hAnsi="Calibri"/>
          <w:bCs/>
          <w:sz w:val="22"/>
          <w:szCs w:val="22"/>
        </w:rPr>
        <w:t xml:space="preserve">Ing. Tomášem </w:t>
      </w:r>
      <w:proofErr w:type="spellStart"/>
      <w:r w:rsidR="00AA6F07">
        <w:rPr>
          <w:rFonts w:ascii="Calibri" w:hAnsi="Calibri"/>
          <w:bCs/>
          <w:sz w:val="22"/>
          <w:szCs w:val="22"/>
        </w:rPr>
        <w:t>Čočkem</w:t>
      </w:r>
      <w:proofErr w:type="spellEnd"/>
      <w:r w:rsidR="00AA6F07">
        <w:rPr>
          <w:rFonts w:ascii="Calibri" w:hAnsi="Calibri"/>
          <w:bCs/>
          <w:sz w:val="22"/>
          <w:szCs w:val="22"/>
        </w:rPr>
        <w:t>, Ph.D.</w:t>
      </w:r>
      <w:r w:rsidR="000A4547" w:rsidRPr="000A4547">
        <w:rPr>
          <w:rFonts w:ascii="Calibri" w:hAnsi="Calibri"/>
          <w:bCs/>
          <w:sz w:val="22"/>
          <w:szCs w:val="22"/>
        </w:rPr>
        <w:t>,</w:t>
      </w:r>
      <w:r w:rsidR="00AA6F07">
        <w:rPr>
          <w:rFonts w:ascii="Calibri" w:hAnsi="Calibri"/>
          <w:bCs/>
          <w:sz w:val="22"/>
          <w:szCs w:val="22"/>
        </w:rPr>
        <w:t xml:space="preserve"> náměstkem GŘ pro ekonomiku</w:t>
      </w:r>
      <w:r w:rsidR="000A4547">
        <w:rPr>
          <w:rFonts w:ascii="Calibri" w:hAnsi="Calibri"/>
          <w:b/>
          <w:sz w:val="22"/>
          <w:szCs w:val="22"/>
        </w:rPr>
        <w:t xml:space="preserve"> </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6C83AB3C" w:rsidR="006062F9" w:rsidRPr="006062F9" w:rsidRDefault="004E1498" w:rsidP="00297F9D">
      <w:pPr>
        <w:pStyle w:val="Preambule"/>
      </w:pPr>
      <w:r w:rsidRPr="004E1498">
        <w:t xml:space="preserve">Tato </w:t>
      </w:r>
      <w:r w:rsidR="00854789">
        <w:t>Smlou</w:t>
      </w:r>
      <w:r w:rsidRPr="004E1498">
        <w:t xml:space="preserve">va je uzavřena na základě výsledků </w:t>
      </w:r>
      <w:r w:rsidR="00AE74AE" w:rsidRPr="000A4547">
        <w:t>výběrového</w:t>
      </w:r>
      <w:r w:rsidRPr="000A4547">
        <w:t xml:space="preserve"> řízení veřejné zakázky s názvem </w:t>
      </w:r>
      <w:r w:rsidR="006062F9" w:rsidRPr="000A4547">
        <w:t>„</w:t>
      </w:r>
      <w:bookmarkStart w:id="0" w:name="_Hlk197517778"/>
      <w:r w:rsidR="000A4547" w:rsidRPr="000A4547">
        <w:rPr>
          <w:b/>
        </w:rPr>
        <w:t>Správa a údržba systému EPS v objektech SŽ</w:t>
      </w:r>
      <w:bookmarkEnd w:id="0"/>
      <w:r w:rsidR="006062F9" w:rsidRPr="000A4547">
        <w:t>“, č. j. veřejné</w:t>
      </w:r>
      <w:r w:rsidR="006062F9" w:rsidRPr="006062F9">
        <w:t xml:space="preserve"> zakázky: </w:t>
      </w:r>
      <w:r w:rsidR="004121CE" w:rsidRPr="004121CE">
        <w:t xml:space="preserve">47400/2025-SŽ-GŘ-O25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8B88454" w14:textId="26B94E44" w:rsidR="000A4547" w:rsidRDefault="004E1498" w:rsidP="000A4547">
      <w:pPr>
        <w:pStyle w:val="Nadpis2"/>
      </w:pPr>
      <w:r w:rsidRPr="006062F9">
        <w:t xml:space="preserve">Předmětem </w:t>
      </w:r>
      <w:r w:rsidR="00E73DA0" w:rsidRPr="000A4547">
        <w:t>služeb</w:t>
      </w:r>
      <w:r w:rsidRPr="000A4547">
        <w:t xml:space="preserve"> je </w:t>
      </w:r>
      <w:r w:rsidR="000A4547">
        <w:t>správa a údržba systému elektrické požární signalizace (dále jen „EPS“) v objektech, které jsou v majetku Objednatele na níže uvedených adresách.</w:t>
      </w:r>
    </w:p>
    <w:p w14:paraId="29B9336E" w14:textId="11AFB50A" w:rsidR="000A4547" w:rsidRDefault="000A4547" w:rsidP="000A4547">
      <w:pPr>
        <w:pStyle w:val="Nadpis2"/>
        <w:numPr>
          <w:ilvl w:val="0"/>
          <w:numId w:val="0"/>
        </w:numPr>
        <w:ind w:left="1418"/>
      </w:pPr>
      <w:bookmarkStart w:id="1" w:name="_Hlk197518238"/>
      <w:r>
        <w:t>Křižíkova 5</w:t>
      </w:r>
      <w:r w:rsidR="00A37862">
        <w:t>5</w:t>
      </w:r>
      <w:r>
        <w:t xml:space="preserve">2/2, </w:t>
      </w:r>
      <w:r w:rsidR="00CD5A49">
        <w:t xml:space="preserve">186 </w:t>
      </w:r>
      <w:r>
        <w:t>00 Praha 8</w:t>
      </w:r>
      <w:r w:rsidR="00CD5A49">
        <w:t xml:space="preserve"> (dále též „lokalita Křižíkova“)</w:t>
      </w:r>
    </w:p>
    <w:p w14:paraId="03F039C6" w14:textId="58E8D269" w:rsidR="004E1498" w:rsidRPr="000A4547" w:rsidRDefault="000A4547" w:rsidP="000A4547">
      <w:pPr>
        <w:pStyle w:val="Nadpis2"/>
        <w:numPr>
          <w:ilvl w:val="0"/>
          <w:numId w:val="0"/>
        </w:numPr>
        <w:ind w:left="1418"/>
      </w:pPr>
      <w:r w:rsidRPr="000A4547">
        <w:t>Pernerova 2819/</w:t>
      </w:r>
      <w:proofErr w:type="gramStart"/>
      <w:r w:rsidRPr="000A4547">
        <w:t>2a</w:t>
      </w:r>
      <w:proofErr w:type="gramEnd"/>
      <w:r w:rsidR="00CD5A49">
        <w:t xml:space="preserve"> a</w:t>
      </w:r>
      <w:r w:rsidRPr="000A4547">
        <w:t xml:space="preserve"> 2870/</w:t>
      </w:r>
      <w:proofErr w:type="gramStart"/>
      <w:r w:rsidRPr="000A4547">
        <w:t>2b</w:t>
      </w:r>
      <w:proofErr w:type="gramEnd"/>
      <w:r w:rsidRPr="000A4547">
        <w:t>, 130 00 Praha 3</w:t>
      </w:r>
      <w:r w:rsidR="00CD5A49">
        <w:t xml:space="preserve"> (dále též „lokalita Pernerova“)</w:t>
      </w:r>
    </w:p>
    <w:bookmarkEnd w:id="1"/>
    <w:p w14:paraId="620E778C" w14:textId="66CF4F4C" w:rsidR="004E1498" w:rsidRPr="000A4547" w:rsidRDefault="004E1498" w:rsidP="000A4547">
      <w:pPr>
        <w:pStyle w:val="Nadpis2"/>
        <w:widowControl w:val="0"/>
        <w:rPr>
          <w:rFonts w:asciiTheme="majorHAnsi" w:hAnsiTheme="majorHAnsi"/>
        </w:rPr>
      </w:pPr>
      <w:r w:rsidRPr="000A4547">
        <w:t xml:space="preserve">Předmět </w:t>
      </w:r>
      <w:r w:rsidR="00E73DA0" w:rsidRPr="000A4547">
        <w:t>služeb</w:t>
      </w:r>
      <w:r w:rsidRPr="000A4547">
        <w:t xml:space="preserve"> je blíže specifikován v</w:t>
      </w:r>
      <w:r w:rsidR="006062F9" w:rsidRPr="000A4547">
        <w:t> bližší specifikaci předmětu plnění</w:t>
      </w:r>
      <w:r w:rsidR="0086114C" w:rsidRPr="000A4547">
        <w:t>,</w:t>
      </w:r>
      <w:r w:rsidRPr="000A4547">
        <w:t xml:space="preserve"> která je přílohou </w:t>
      </w:r>
      <w:r w:rsidR="006F7CD7" w:rsidRPr="000A4547">
        <w:rPr>
          <w:rFonts w:asciiTheme="majorHAnsi" w:hAnsiTheme="majorHAnsi"/>
        </w:rPr>
        <w:t xml:space="preserve">č. </w:t>
      </w:r>
      <w:r w:rsidR="000A4547" w:rsidRPr="000A4547">
        <w:rPr>
          <w:rFonts w:asciiTheme="majorHAnsi" w:hAnsiTheme="majorHAnsi"/>
        </w:rPr>
        <w:t>2</w:t>
      </w:r>
      <w:r w:rsidR="006062F9" w:rsidRPr="000A4547">
        <w:rPr>
          <w:rFonts w:asciiTheme="majorHAnsi" w:hAnsiTheme="majorHAnsi"/>
        </w:rPr>
        <w:t xml:space="preserve"> </w:t>
      </w:r>
      <w:r w:rsidRPr="000A4547">
        <w:rPr>
          <w:rFonts w:asciiTheme="majorHAnsi" w:hAnsiTheme="majorHAnsi"/>
        </w:rPr>
        <w:t xml:space="preserve">této </w:t>
      </w:r>
      <w:r w:rsidR="0063745A" w:rsidRPr="000A4547">
        <w:rPr>
          <w:rFonts w:asciiTheme="majorHAnsi" w:hAnsiTheme="majorHAnsi"/>
        </w:rPr>
        <w:t>Smlou</w:t>
      </w:r>
      <w:r w:rsidRPr="000A4547">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lastRenderedPageBreak/>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725B1CD6" w:rsidR="006062F9" w:rsidRPr="006062F9" w:rsidRDefault="00141C9A" w:rsidP="00297F9D">
      <w:pPr>
        <w:pStyle w:val="Nadpis2"/>
        <w:rPr>
          <w:rFonts w:cs="Calibri"/>
          <w:b/>
        </w:rPr>
      </w:pPr>
      <w:r>
        <w:rPr>
          <w:rFonts w:cs="Calibri"/>
        </w:rPr>
        <w:t>Cena</w:t>
      </w:r>
      <w:r>
        <w:t xml:space="preserve"> za předmět služeb je uvedena v příloze č. </w:t>
      </w:r>
      <w:r w:rsidR="000A4547">
        <w:t>3</w:t>
      </w:r>
      <w:r>
        <w:t xml:space="preserve"> této Smlouvy.</w:t>
      </w:r>
    </w:p>
    <w:p w14:paraId="23A2FF24" w14:textId="77777777" w:rsidR="006062F9" w:rsidRPr="006062F9" w:rsidRDefault="006062F9" w:rsidP="00297F9D">
      <w:pPr>
        <w:pStyle w:val="Nadpis1"/>
      </w:pPr>
      <w:r w:rsidRPr="006062F9">
        <w:t xml:space="preserve">Fakturace </w:t>
      </w:r>
    </w:p>
    <w:p w14:paraId="2D85D3E0" w14:textId="7EE8F030" w:rsidR="006062F9" w:rsidRPr="008D5F7C" w:rsidRDefault="008D5F7C" w:rsidP="008D5F7C">
      <w:pPr>
        <w:pStyle w:val="Nadpis3"/>
      </w:pPr>
      <w:r w:rsidRPr="008D5F7C">
        <w:t xml:space="preserve">Fakturace bude provedena 2x ročně vždy po provedení služeb </w:t>
      </w:r>
      <w:r w:rsidR="00E96FED">
        <w:t>specifikovaných v</w:t>
      </w:r>
      <w:r w:rsidR="00A71FF3">
        <w:t xml:space="preserve"> polož</w:t>
      </w:r>
      <w:r w:rsidR="00E96FED">
        <w:t>kách</w:t>
      </w:r>
      <w:r w:rsidR="00A71FF3">
        <w:t xml:space="preserve"> č. 3 a 4 (</w:t>
      </w:r>
      <w:r w:rsidR="00A71FF3" w:rsidRPr="00C567E3">
        <w:rPr>
          <w:i/>
          <w:iCs/>
        </w:rPr>
        <w:t>Zkoušky činnosti požární signalizace při provozu jednou za půl roku u samočinných hlásičů požáru a zařízení, které elektrická požární signalizace ovládá</w:t>
      </w:r>
      <w:r w:rsidR="00A71FF3">
        <w:t xml:space="preserve">) </w:t>
      </w:r>
      <w:r w:rsidR="00A71FF3" w:rsidRPr="00A71FF3">
        <w:t>přílo</w:t>
      </w:r>
      <w:r w:rsidR="00A71FF3">
        <w:t>hy</w:t>
      </w:r>
      <w:r w:rsidR="00A71FF3" w:rsidRPr="00A71FF3">
        <w:t xml:space="preserve"> č. 3 této Smlouvy </w:t>
      </w:r>
      <w:r w:rsidRPr="008D5F7C">
        <w:t xml:space="preserve">v obou </w:t>
      </w:r>
      <w:r w:rsidR="00CD5A49">
        <w:t>lokalitách</w:t>
      </w:r>
      <w:r w:rsidR="00CD5A49" w:rsidRPr="008D5F7C">
        <w:t xml:space="preserve"> </w:t>
      </w:r>
      <w:r w:rsidRPr="008D5F7C">
        <w:t>uvedených v čl. 2.1 této Smlouvy, a to za na základě faktury vystavené Poskytovatelem.</w:t>
      </w:r>
      <w:r w:rsidR="00A71FF3">
        <w:t xml:space="preserve"> </w:t>
      </w:r>
      <w:r w:rsidR="00E96FED">
        <w:t>Provedené služby, specifikované v ostatních položkách</w:t>
      </w:r>
      <w:r w:rsidR="00A71FF3" w:rsidRPr="00A71FF3">
        <w:t xml:space="preserve"> přílohy č. 3 této Smlouvy</w:t>
      </w:r>
      <w:r w:rsidR="00E96FED">
        <w:t>,</w:t>
      </w:r>
      <w:r w:rsidR="00A71FF3">
        <w:t xml:space="preserve"> budou fakturovány současně se službami </w:t>
      </w:r>
      <w:r w:rsidR="00E96FED">
        <w:t xml:space="preserve">dle </w:t>
      </w:r>
      <w:r w:rsidR="00A71FF3" w:rsidRPr="00A71FF3">
        <w:t>polož</w:t>
      </w:r>
      <w:r w:rsidR="00A71FF3">
        <w:t>ek</w:t>
      </w:r>
      <w:r w:rsidR="00A71FF3" w:rsidRPr="00A71FF3">
        <w:t xml:space="preserve"> č. 3 a 4</w:t>
      </w:r>
      <w:r w:rsidR="00A71FF3">
        <w:t xml:space="preserve"> dané přílohy.</w:t>
      </w:r>
      <w:r w:rsidRPr="008D5F7C">
        <w:t xml:space="preserve"> Součástí faktury bude seznam skutečně provedených služeb převzatých ze strany Objednatele. Přílohou faktury bude akceptační protokol podepsaný oběma smluvními stranami</w:t>
      </w:r>
      <w:r w:rsidR="006062F9" w:rsidRPr="008D5F7C">
        <w:t>.</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EAC39AC" w14:textId="3D87102B" w:rsidR="008D5F7C" w:rsidRPr="00325114" w:rsidRDefault="004E1498" w:rsidP="008D5F7C">
      <w:pPr>
        <w:pStyle w:val="Nadpis2"/>
        <w:overflowPunct/>
        <w:autoSpaceDE/>
        <w:autoSpaceDN/>
        <w:adjustRightInd/>
        <w:textAlignment w:val="auto"/>
      </w:pPr>
      <w:r w:rsidRPr="006062F9">
        <w:t>Místem plnění j</w:t>
      </w:r>
      <w:r w:rsidR="008D5F7C">
        <w:t>sou</w:t>
      </w:r>
      <w:r w:rsidR="006062F9" w:rsidRPr="006062F9">
        <w:t xml:space="preserve"> </w:t>
      </w:r>
      <w:r w:rsidR="008D5F7C" w:rsidRPr="00325114">
        <w:t xml:space="preserve">administrativní budovy zadavatele na adresách: </w:t>
      </w:r>
    </w:p>
    <w:p w14:paraId="402D4D62" w14:textId="31554557" w:rsidR="008D5F7C" w:rsidRPr="00325114" w:rsidRDefault="008D5F7C" w:rsidP="008D5F7C">
      <w:pPr>
        <w:pStyle w:val="Nadpis2"/>
        <w:numPr>
          <w:ilvl w:val="0"/>
          <w:numId w:val="0"/>
        </w:numPr>
        <w:ind w:left="2124"/>
      </w:pPr>
      <w:r w:rsidRPr="00325114">
        <w:t xml:space="preserve">Křižíkova 552/2, </w:t>
      </w:r>
      <w:r w:rsidR="008E1D09">
        <w:t>18</w:t>
      </w:r>
      <w:r w:rsidR="00CD5A49">
        <w:t>6</w:t>
      </w:r>
      <w:r w:rsidR="008E1D09">
        <w:t xml:space="preserve"> 00 </w:t>
      </w:r>
      <w:r w:rsidRPr="00325114">
        <w:t xml:space="preserve">Praha 8 - Karlín  </w:t>
      </w:r>
    </w:p>
    <w:p w14:paraId="4DCCF507" w14:textId="421918DB" w:rsidR="004E1498" w:rsidRPr="006062F9" w:rsidRDefault="008D5F7C" w:rsidP="008D5F7C">
      <w:pPr>
        <w:pStyle w:val="Nadpis2"/>
        <w:widowControl w:val="0"/>
        <w:numPr>
          <w:ilvl w:val="0"/>
          <w:numId w:val="0"/>
        </w:numPr>
        <w:ind w:left="2124"/>
      </w:pPr>
      <w:r w:rsidRPr="00325114">
        <w:t>Pernerova 2819/</w:t>
      </w:r>
      <w:proofErr w:type="gramStart"/>
      <w:r w:rsidRPr="00325114">
        <w:t>2a</w:t>
      </w:r>
      <w:proofErr w:type="gramEnd"/>
      <w:r w:rsidRPr="00325114">
        <w:t xml:space="preserve"> a 2870/</w:t>
      </w:r>
      <w:proofErr w:type="gramStart"/>
      <w:r w:rsidRPr="00325114">
        <w:t>2b</w:t>
      </w:r>
      <w:proofErr w:type="gramEnd"/>
      <w:r w:rsidRPr="00325114">
        <w:t>,</w:t>
      </w:r>
      <w:r w:rsidR="008E1D09">
        <w:t xml:space="preserve"> 130 00</w:t>
      </w:r>
      <w:r w:rsidRPr="00325114">
        <w:t xml:space="preserve"> Praha 3</w:t>
      </w:r>
    </w:p>
    <w:p w14:paraId="4AE0DFE4" w14:textId="473F4819" w:rsidR="004E1498" w:rsidRPr="006062F9" w:rsidRDefault="00E73DA0" w:rsidP="00321172">
      <w:pPr>
        <w:pStyle w:val="Nadpis2"/>
        <w:widowControl w:val="0"/>
      </w:pPr>
      <w:bookmarkStart w:id="2" w:name="_Ref200541244"/>
      <w:r w:rsidRPr="006062F9">
        <w:t>Poskytovatel je povinen provádět</w:t>
      </w:r>
      <w:r w:rsidR="004E1498" w:rsidRPr="006062F9">
        <w:t xml:space="preserve"> </w:t>
      </w:r>
      <w:r w:rsidRPr="006062F9">
        <w:t>Předmět služeb</w:t>
      </w:r>
      <w:r w:rsidR="004E1498" w:rsidRPr="006062F9">
        <w:t xml:space="preserve"> </w:t>
      </w:r>
      <w:r w:rsidR="008E1D09" w:rsidRPr="006062F9">
        <w:t xml:space="preserve">od </w:t>
      </w:r>
      <w:r w:rsidR="00CD5A49">
        <w:t xml:space="preserve">nabytí </w:t>
      </w:r>
      <w:r w:rsidR="008E1D09" w:rsidRPr="006062F9">
        <w:t>účinnosti této Smlouvy</w:t>
      </w:r>
      <w:r w:rsidR="008E1D09" w:rsidRPr="006062F9" w:rsidDel="008E1D09">
        <w:t xml:space="preserve"> </w:t>
      </w:r>
      <w:r w:rsidR="004E1498" w:rsidRPr="006062F9">
        <w:t>do</w:t>
      </w:r>
      <w:r w:rsidR="000A5F08">
        <w:t xml:space="preserve"> </w:t>
      </w:r>
      <w:r w:rsidR="00397C2D">
        <w:t>4 let od zahájení plnění</w:t>
      </w:r>
      <w:r w:rsidR="006062F9" w:rsidRPr="006062F9">
        <w:t>.</w:t>
      </w:r>
      <w:bookmarkEnd w:id="2"/>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5EE04EB7"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0A5F08">
        <w:t>4</w:t>
      </w:r>
      <w:r>
        <w:t xml:space="preserve"> této S</w:t>
      </w:r>
      <w:r w:rsidRPr="004E1498">
        <w:t xml:space="preserve">mlouvy. </w:t>
      </w:r>
    </w:p>
    <w:p w14:paraId="21F816C5" w14:textId="7B43DEF3"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r w:rsidR="004A2269">
        <w:rPr>
          <w:rFonts w:eastAsia="Times New Roman"/>
          <w:lang w:eastAsia="cs-CZ"/>
        </w:rPr>
        <w:t>, pojištění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Default="004E1498" w:rsidP="00321172">
      <w:pPr>
        <w:pStyle w:val="Nadpis3"/>
        <w:widowControl w:val="0"/>
        <w:rPr>
          <w:rFonts w:ascii="Verdana" w:hAnsi="Verdana"/>
        </w:rPr>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2B1C77B6" w14:textId="0120FFE7" w:rsidR="004A2269" w:rsidRPr="004A2269" w:rsidRDefault="004A2269" w:rsidP="00E837DF">
      <w:pPr>
        <w:pStyle w:val="Nadpis2"/>
        <w:widowControl w:val="0"/>
      </w:pPr>
      <w:r>
        <w:t>Poskytovatel je povinen mít ode dne zahájení provádění Služeb, nejpozději však do 15 dnů od uzavření Smlouvy o poskytování služeb, až do uplynutí doby</w:t>
      </w:r>
      <w:r w:rsidR="00E837DF">
        <w:t xml:space="preserve"> plnění dle čl. </w:t>
      </w:r>
      <w:r w:rsidR="00E837DF">
        <w:fldChar w:fldCharType="begin"/>
      </w:r>
      <w:r w:rsidR="00E837DF">
        <w:instrText xml:space="preserve"> REF _Ref200541244 \r \h </w:instrText>
      </w:r>
      <w:r w:rsidR="00E837DF">
        <w:fldChar w:fldCharType="separate"/>
      </w:r>
      <w:r w:rsidR="00544637">
        <w:t>5.2</w:t>
      </w:r>
      <w:r w:rsidR="00E837DF">
        <w:fldChar w:fldCharType="end"/>
      </w:r>
      <w:r w:rsidR="00E837DF">
        <w:t xml:space="preserve"> této Smlouvy</w:t>
      </w:r>
      <w:r>
        <w:t xml:space="preserve"> uzavřenou pojistnou smlouvu o pojištění odpovědnosti za škodu způsobenou Poskytovatelem při výkonu činnosti třetím osobám s limitem pojistného plnění pro 1 pojistnou událost ve výši odpovídající Ceně předmětu služeb.</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lastRenderedPageBreak/>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024C8F0F"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3B16F0">
        <w:lastRenderedPageBreak/>
        <w:t xml:space="preserve">anebo osobami dle čl. 2 nařízení uvedených v odstavci </w:t>
      </w:r>
      <w:r w:rsidR="00EF66C8">
        <w:fldChar w:fldCharType="begin"/>
      </w:r>
      <w:r w:rsidR="00EF66C8">
        <w:instrText xml:space="preserve"> REF _Ref156815329 \r \h </w:instrText>
      </w:r>
      <w:r w:rsidR="00EF66C8">
        <w:fldChar w:fldCharType="separate"/>
      </w:r>
      <w:r w:rsidR="00544637">
        <w:t>8.5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069F0D56"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0A5F08">
        <w:t>8</w:t>
      </w:r>
      <w:r>
        <w:t xml:space="preserve">.1 a </w:t>
      </w:r>
      <w:r w:rsidR="000A5F08">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3"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3"/>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4"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4"/>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E54311">
        <w:t>výši 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1E60238A"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1230F778"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544637">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w:t>
      </w:r>
      <w:r w:rsidR="000838F5">
        <w:lastRenderedPageBreak/>
        <w:t>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0A5F08"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0A5F08">
        <w:t>v rozporu s takovými zvláštními podmínkami.</w:t>
      </w:r>
    </w:p>
    <w:p w14:paraId="0DB923BD" w14:textId="77777777" w:rsidR="00B66E16" w:rsidRPr="000A5F08" w:rsidRDefault="00B66E16" w:rsidP="00321172">
      <w:pPr>
        <w:pStyle w:val="Nadpis2"/>
        <w:widowControl w:val="0"/>
      </w:pPr>
      <w:r w:rsidRPr="000A5F0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0A9739E7" w:rsidR="00B66E16" w:rsidRPr="000A4547" w:rsidRDefault="00B66E16" w:rsidP="00297F9D">
      <w:pPr>
        <w:pStyle w:val="Plohy"/>
      </w:pPr>
      <w:r w:rsidRPr="000A4547">
        <w:t>Bližší specifikace</w:t>
      </w:r>
    </w:p>
    <w:p w14:paraId="0FC10F9C" w14:textId="7D44E747" w:rsidR="00B66E16" w:rsidRPr="000A4547" w:rsidRDefault="00985507" w:rsidP="000A4547">
      <w:pPr>
        <w:pStyle w:val="Plohy"/>
      </w:pPr>
      <w:r w:rsidRPr="000A4547">
        <w:t>Ceník</w:t>
      </w:r>
    </w:p>
    <w:p w14:paraId="564F9CF7" w14:textId="1E2C3980" w:rsidR="00B66E16" w:rsidRPr="00B962C5" w:rsidRDefault="00B66E16" w:rsidP="000A4547">
      <w:pPr>
        <w:pStyle w:val="Plohy"/>
        <w:rPr>
          <w:highlight w:val="green"/>
        </w:rPr>
      </w:pPr>
      <w:r w:rsidRPr="00B962C5">
        <w:rPr>
          <w:highlight w:val="green"/>
        </w:rPr>
        <w:t xml:space="preserve">Seznam poddodavatelů – doplní </w:t>
      </w:r>
      <w:r w:rsidR="004E7B39" w:rsidRPr="00B962C5">
        <w:rPr>
          <w:highlight w:val="green"/>
        </w:rPr>
        <w:t>Poskytovatel</w:t>
      </w:r>
    </w:p>
    <w:p w14:paraId="731B7242" w14:textId="4B96A573" w:rsidR="00D45DE0" w:rsidRDefault="00D45DE0" w:rsidP="00297F9D">
      <w:pPr>
        <w:pStyle w:val="Zaobjednateleposkytovatele"/>
      </w:pPr>
      <w:r>
        <w:t>Za Objednatele:</w:t>
      </w:r>
      <w:r>
        <w:tab/>
      </w:r>
      <w:r>
        <w:tab/>
      </w:r>
      <w:r>
        <w:tab/>
      </w:r>
      <w:r>
        <w:tab/>
      </w:r>
      <w:r>
        <w:tab/>
      </w:r>
      <w:r>
        <w:tab/>
        <w:t>Za Poskytovatele:</w:t>
      </w:r>
    </w:p>
    <w:p w14:paraId="4FD34400" w14:textId="77777777" w:rsidR="00E54311" w:rsidRDefault="00E54311" w:rsidP="00E54311">
      <w:pPr>
        <w:pStyle w:val="Zaobjednateleposkytovatele"/>
        <w:spacing w:before="120"/>
      </w:pPr>
    </w:p>
    <w:p w14:paraId="600CC85A" w14:textId="77777777" w:rsidR="00D45DE0" w:rsidRDefault="00D45DE0" w:rsidP="00297F9D">
      <w:pPr>
        <w:pStyle w:val="Podpisovoprnn"/>
      </w:pPr>
      <w:r>
        <w:t>……………………………………………………</w:t>
      </w:r>
      <w:r>
        <w:tab/>
      </w:r>
      <w:r>
        <w:tab/>
      </w:r>
      <w:r>
        <w:tab/>
        <w:t>…………………………………………………</w:t>
      </w:r>
      <w:r>
        <w:tab/>
      </w:r>
      <w:r>
        <w:tab/>
      </w:r>
    </w:p>
    <w:p w14:paraId="656EFFE2" w14:textId="36D06411" w:rsidR="00D45DE0" w:rsidRPr="00297F9D" w:rsidRDefault="00AA6F07" w:rsidP="00297F9D">
      <w:pPr>
        <w:jc w:val="left"/>
        <w:rPr>
          <w:rStyle w:val="Siln"/>
        </w:rPr>
      </w:pPr>
      <w:r>
        <w:rPr>
          <w:rStyle w:val="Siln"/>
        </w:rPr>
        <w:t>Ing. Tomáš Čoček, Ph.D.</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t>náměstek GŘ pro ekonomiku</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1F114" w14:textId="77777777" w:rsidR="00F61C3E" w:rsidRDefault="00F61C3E" w:rsidP="00962258">
      <w:pPr>
        <w:spacing w:after="0" w:line="240" w:lineRule="auto"/>
      </w:pPr>
      <w:r>
        <w:separator/>
      </w:r>
    </w:p>
  </w:endnote>
  <w:endnote w:type="continuationSeparator" w:id="0">
    <w:p w14:paraId="61CA406E" w14:textId="77777777" w:rsidR="00F61C3E" w:rsidRDefault="00F61C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1F324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5F3D51"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ED17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84E8B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B6BB7" w14:textId="77777777" w:rsidR="00F61C3E" w:rsidRDefault="00F61C3E" w:rsidP="00962258">
      <w:pPr>
        <w:spacing w:after="0" w:line="240" w:lineRule="auto"/>
      </w:pPr>
      <w:r>
        <w:separator/>
      </w:r>
    </w:p>
  </w:footnote>
  <w:footnote w:type="continuationSeparator" w:id="0">
    <w:p w14:paraId="16836E59" w14:textId="77777777" w:rsidR="00F61C3E" w:rsidRDefault="00F61C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06F53" w14:textId="691A8254" w:rsidR="00A37862" w:rsidRDefault="00A3786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36229E2A"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12F402F8"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1"/>
  </w:num>
  <w:num w:numId="5" w16cid:durableId="249238562">
    <w:abstractNumId w:val="10"/>
  </w:num>
  <w:num w:numId="6" w16cid:durableId="1567036266">
    <w:abstractNumId w:val="1"/>
  </w:num>
  <w:num w:numId="7" w16cid:durableId="953439244">
    <w:abstractNumId w:val="12"/>
  </w:num>
  <w:num w:numId="8" w16cid:durableId="178741929">
    <w:abstractNumId w:val="22"/>
  </w:num>
  <w:num w:numId="9" w16cid:durableId="193620077">
    <w:abstractNumId w:val="13"/>
  </w:num>
  <w:num w:numId="10" w16cid:durableId="548568933">
    <w:abstractNumId w:val="8"/>
  </w:num>
  <w:num w:numId="11" w16cid:durableId="1702241750">
    <w:abstractNumId w:val="3"/>
  </w:num>
  <w:num w:numId="12" w16cid:durableId="1123575288">
    <w:abstractNumId w:val="19"/>
  </w:num>
  <w:num w:numId="13" w16cid:durableId="1634367606">
    <w:abstractNumId w:val="20"/>
  </w:num>
  <w:num w:numId="14" w16cid:durableId="744648723">
    <w:abstractNumId w:val="6"/>
  </w:num>
  <w:num w:numId="15" w16cid:durableId="520706215">
    <w:abstractNumId w:val="23"/>
  </w:num>
  <w:num w:numId="16" w16cid:durableId="1654523856">
    <w:abstractNumId w:val="14"/>
  </w:num>
  <w:num w:numId="17" w16cid:durableId="1186023498">
    <w:abstractNumId w:val="9"/>
  </w:num>
  <w:num w:numId="18" w16cid:durableId="911934183">
    <w:abstractNumId w:val="11"/>
  </w:num>
  <w:num w:numId="19" w16cid:durableId="555358528">
    <w:abstractNumId w:val="18"/>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2522914">
    <w:abstractNumId w:val="17"/>
  </w:num>
  <w:num w:numId="47" w16cid:durableId="69418739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022CE"/>
    <w:rsid w:val="0000353C"/>
    <w:rsid w:val="000150BC"/>
    <w:rsid w:val="0001757F"/>
    <w:rsid w:val="00040B7E"/>
    <w:rsid w:val="00042631"/>
    <w:rsid w:val="00072C1E"/>
    <w:rsid w:val="0007318C"/>
    <w:rsid w:val="00073A69"/>
    <w:rsid w:val="000838F5"/>
    <w:rsid w:val="00086FC0"/>
    <w:rsid w:val="000A1088"/>
    <w:rsid w:val="000A13BC"/>
    <w:rsid w:val="000A3F85"/>
    <w:rsid w:val="000A4547"/>
    <w:rsid w:val="000A5F08"/>
    <w:rsid w:val="000C2D37"/>
    <w:rsid w:val="000D1A0F"/>
    <w:rsid w:val="000E23A7"/>
    <w:rsid w:val="000F4F6A"/>
    <w:rsid w:val="0010693F"/>
    <w:rsid w:val="00107E5E"/>
    <w:rsid w:val="00111339"/>
    <w:rsid w:val="00111F39"/>
    <w:rsid w:val="00113BCC"/>
    <w:rsid w:val="00114472"/>
    <w:rsid w:val="0013379C"/>
    <w:rsid w:val="001369A0"/>
    <w:rsid w:val="00141C9A"/>
    <w:rsid w:val="00144EB7"/>
    <w:rsid w:val="00154F02"/>
    <w:rsid w:val="001550BC"/>
    <w:rsid w:val="001605B9"/>
    <w:rsid w:val="00170EC5"/>
    <w:rsid w:val="001747C1"/>
    <w:rsid w:val="00184743"/>
    <w:rsid w:val="00193BD5"/>
    <w:rsid w:val="001A27EA"/>
    <w:rsid w:val="001C153B"/>
    <w:rsid w:val="001C2323"/>
    <w:rsid w:val="001D737F"/>
    <w:rsid w:val="001E3789"/>
    <w:rsid w:val="001F32C9"/>
    <w:rsid w:val="001F7617"/>
    <w:rsid w:val="00207DF5"/>
    <w:rsid w:val="00227DEE"/>
    <w:rsid w:val="00253FF6"/>
    <w:rsid w:val="00265DFD"/>
    <w:rsid w:val="00280E07"/>
    <w:rsid w:val="00293B1D"/>
    <w:rsid w:val="00297F9D"/>
    <w:rsid w:val="002A6874"/>
    <w:rsid w:val="002C31BF"/>
    <w:rsid w:val="002D08B1"/>
    <w:rsid w:val="002D6C89"/>
    <w:rsid w:val="002E0CD7"/>
    <w:rsid w:val="002F28A1"/>
    <w:rsid w:val="003013FA"/>
    <w:rsid w:val="00303AB5"/>
    <w:rsid w:val="003071BD"/>
    <w:rsid w:val="003170F6"/>
    <w:rsid w:val="00321172"/>
    <w:rsid w:val="00341DCF"/>
    <w:rsid w:val="003452CE"/>
    <w:rsid w:val="003557CB"/>
    <w:rsid w:val="00357BC6"/>
    <w:rsid w:val="00364455"/>
    <w:rsid w:val="00395181"/>
    <w:rsid w:val="003956C6"/>
    <w:rsid w:val="00397C2D"/>
    <w:rsid w:val="003A4D59"/>
    <w:rsid w:val="003A6278"/>
    <w:rsid w:val="003A6CA6"/>
    <w:rsid w:val="003B39EC"/>
    <w:rsid w:val="003D12BD"/>
    <w:rsid w:val="003D703A"/>
    <w:rsid w:val="003E082D"/>
    <w:rsid w:val="003E1751"/>
    <w:rsid w:val="003F20D8"/>
    <w:rsid w:val="003F20F7"/>
    <w:rsid w:val="0040612F"/>
    <w:rsid w:val="004121CE"/>
    <w:rsid w:val="00421A86"/>
    <w:rsid w:val="00441430"/>
    <w:rsid w:val="00450F07"/>
    <w:rsid w:val="00453CD3"/>
    <w:rsid w:val="00460660"/>
    <w:rsid w:val="00486107"/>
    <w:rsid w:val="00487EC8"/>
    <w:rsid w:val="00491827"/>
    <w:rsid w:val="00492DAB"/>
    <w:rsid w:val="00493B1B"/>
    <w:rsid w:val="00494F81"/>
    <w:rsid w:val="004A2269"/>
    <w:rsid w:val="004A519A"/>
    <w:rsid w:val="004A6222"/>
    <w:rsid w:val="004B348C"/>
    <w:rsid w:val="004C4399"/>
    <w:rsid w:val="004C728D"/>
    <w:rsid w:val="004C787C"/>
    <w:rsid w:val="004D53EA"/>
    <w:rsid w:val="004E143C"/>
    <w:rsid w:val="004E1498"/>
    <w:rsid w:val="004E2F1D"/>
    <w:rsid w:val="004E3A53"/>
    <w:rsid w:val="004E7B39"/>
    <w:rsid w:val="004F4B9B"/>
    <w:rsid w:val="004F5497"/>
    <w:rsid w:val="00503B7A"/>
    <w:rsid w:val="00511AB9"/>
    <w:rsid w:val="00522467"/>
    <w:rsid w:val="00523EA7"/>
    <w:rsid w:val="00527421"/>
    <w:rsid w:val="00533FE2"/>
    <w:rsid w:val="00537B7A"/>
    <w:rsid w:val="00544637"/>
    <w:rsid w:val="00553375"/>
    <w:rsid w:val="005736B7"/>
    <w:rsid w:val="00575E5A"/>
    <w:rsid w:val="00586CF5"/>
    <w:rsid w:val="00592757"/>
    <w:rsid w:val="00597E84"/>
    <w:rsid w:val="005B76DD"/>
    <w:rsid w:val="005D5624"/>
    <w:rsid w:val="005E7A24"/>
    <w:rsid w:val="005F1404"/>
    <w:rsid w:val="005F2EBB"/>
    <w:rsid w:val="00604869"/>
    <w:rsid w:val="0060520C"/>
    <w:rsid w:val="006062F9"/>
    <w:rsid w:val="0061068E"/>
    <w:rsid w:val="006203C3"/>
    <w:rsid w:val="0063745A"/>
    <w:rsid w:val="00660AD3"/>
    <w:rsid w:val="00677B7F"/>
    <w:rsid w:val="006952EA"/>
    <w:rsid w:val="006A5570"/>
    <w:rsid w:val="006A689C"/>
    <w:rsid w:val="006B1B86"/>
    <w:rsid w:val="006B2ADE"/>
    <w:rsid w:val="006B3D79"/>
    <w:rsid w:val="006C7697"/>
    <w:rsid w:val="006D7AFE"/>
    <w:rsid w:val="006E0578"/>
    <w:rsid w:val="006E314D"/>
    <w:rsid w:val="006E3E36"/>
    <w:rsid w:val="006E6E61"/>
    <w:rsid w:val="006F7CD7"/>
    <w:rsid w:val="00702628"/>
    <w:rsid w:val="00704510"/>
    <w:rsid w:val="00705D26"/>
    <w:rsid w:val="007061F8"/>
    <w:rsid w:val="00710723"/>
    <w:rsid w:val="00723ED1"/>
    <w:rsid w:val="0073691C"/>
    <w:rsid w:val="00743525"/>
    <w:rsid w:val="00744CF6"/>
    <w:rsid w:val="00744D39"/>
    <w:rsid w:val="007510DD"/>
    <w:rsid w:val="0076286B"/>
    <w:rsid w:val="00766846"/>
    <w:rsid w:val="0077673A"/>
    <w:rsid w:val="007846E1"/>
    <w:rsid w:val="0079110C"/>
    <w:rsid w:val="007A0388"/>
    <w:rsid w:val="007A0C04"/>
    <w:rsid w:val="007A27FA"/>
    <w:rsid w:val="007B570C"/>
    <w:rsid w:val="007C589B"/>
    <w:rsid w:val="007C6B0D"/>
    <w:rsid w:val="007D17F0"/>
    <w:rsid w:val="007E47A1"/>
    <w:rsid w:val="007E4A6E"/>
    <w:rsid w:val="007F1464"/>
    <w:rsid w:val="007F328C"/>
    <w:rsid w:val="007F3CD3"/>
    <w:rsid w:val="007F56A7"/>
    <w:rsid w:val="00807DD0"/>
    <w:rsid w:val="00810E9B"/>
    <w:rsid w:val="008124E5"/>
    <w:rsid w:val="00814328"/>
    <w:rsid w:val="0081486B"/>
    <w:rsid w:val="00821F81"/>
    <w:rsid w:val="00853B1D"/>
    <w:rsid w:val="00854789"/>
    <w:rsid w:val="0086114C"/>
    <w:rsid w:val="008659F3"/>
    <w:rsid w:val="008819E9"/>
    <w:rsid w:val="00886D4B"/>
    <w:rsid w:val="00895406"/>
    <w:rsid w:val="008A3568"/>
    <w:rsid w:val="008B24C9"/>
    <w:rsid w:val="008B259C"/>
    <w:rsid w:val="008D03B9"/>
    <w:rsid w:val="008D5F7C"/>
    <w:rsid w:val="008E1D09"/>
    <w:rsid w:val="008E1E86"/>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87C75"/>
    <w:rsid w:val="00991599"/>
    <w:rsid w:val="00992D9C"/>
    <w:rsid w:val="00996CB8"/>
    <w:rsid w:val="009A0078"/>
    <w:rsid w:val="009A396A"/>
    <w:rsid w:val="009B14A9"/>
    <w:rsid w:val="009B2E97"/>
    <w:rsid w:val="009B5A7C"/>
    <w:rsid w:val="009C651E"/>
    <w:rsid w:val="009C7FE7"/>
    <w:rsid w:val="009D3556"/>
    <w:rsid w:val="009E07F4"/>
    <w:rsid w:val="009F392E"/>
    <w:rsid w:val="00A02EE7"/>
    <w:rsid w:val="00A07644"/>
    <w:rsid w:val="00A363ED"/>
    <w:rsid w:val="00A37862"/>
    <w:rsid w:val="00A42D56"/>
    <w:rsid w:val="00A44435"/>
    <w:rsid w:val="00A52686"/>
    <w:rsid w:val="00A52B36"/>
    <w:rsid w:val="00A6177B"/>
    <w:rsid w:val="00A6198A"/>
    <w:rsid w:val="00A63FD5"/>
    <w:rsid w:val="00A66136"/>
    <w:rsid w:val="00A6738F"/>
    <w:rsid w:val="00A71FF3"/>
    <w:rsid w:val="00AA4CBB"/>
    <w:rsid w:val="00AA65FA"/>
    <w:rsid w:val="00AA6F07"/>
    <w:rsid w:val="00AA7351"/>
    <w:rsid w:val="00AB53C9"/>
    <w:rsid w:val="00AB6759"/>
    <w:rsid w:val="00AD056F"/>
    <w:rsid w:val="00AD6731"/>
    <w:rsid w:val="00AE74AE"/>
    <w:rsid w:val="00B14377"/>
    <w:rsid w:val="00B15D0D"/>
    <w:rsid w:val="00B34A8A"/>
    <w:rsid w:val="00B354A6"/>
    <w:rsid w:val="00B66E16"/>
    <w:rsid w:val="00B75EE1"/>
    <w:rsid w:val="00B77481"/>
    <w:rsid w:val="00B8182B"/>
    <w:rsid w:val="00B8518B"/>
    <w:rsid w:val="00B962C5"/>
    <w:rsid w:val="00BB184D"/>
    <w:rsid w:val="00BB202D"/>
    <w:rsid w:val="00BC3B69"/>
    <w:rsid w:val="00BD7E91"/>
    <w:rsid w:val="00BF5E64"/>
    <w:rsid w:val="00C02D0A"/>
    <w:rsid w:val="00C03A6E"/>
    <w:rsid w:val="00C12CB0"/>
    <w:rsid w:val="00C25494"/>
    <w:rsid w:val="00C31C15"/>
    <w:rsid w:val="00C44F6A"/>
    <w:rsid w:val="00C46EB4"/>
    <w:rsid w:val="00C47AE3"/>
    <w:rsid w:val="00C567E3"/>
    <w:rsid w:val="00C61B71"/>
    <w:rsid w:val="00C732F9"/>
    <w:rsid w:val="00C916C5"/>
    <w:rsid w:val="00CD1FC4"/>
    <w:rsid w:val="00CD5A49"/>
    <w:rsid w:val="00CE287A"/>
    <w:rsid w:val="00CF484D"/>
    <w:rsid w:val="00D05B55"/>
    <w:rsid w:val="00D07EFE"/>
    <w:rsid w:val="00D21061"/>
    <w:rsid w:val="00D2401A"/>
    <w:rsid w:val="00D4108E"/>
    <w:rsid w:val="00D45DE0"/>
    <w:rsid w:val="00D5269D"/>
    <w:rsid w:val="00D6163D"/>
    <w:rsid w:val="00D61CD5"/>
    <w:rsid w:val="00D831A3"/>
    <w:rsid w:val="00D85C5B"/>
    <w:rsid w:val="00D90225"/>
    <w:rsid w:val="00DB03B5"/>
    <w:rsid w:val="00DB295F"/>
    <w:rsid w:val="00DC75F3"/>
    <w:rsid w:val="00DD13CA"/>
    <w:rsid w:val="00DD46F3"/>
    <w:rsid w:val="00DE04E2"/>
    <w:rsid w:val="00DE56F2"/>
    <w:rsid w:val="00DE5921"/>
    <w:rsid w:val="00DF116D"/>
    <w:rsid w:val="00DF12E7"/>
    <w:rsid w:val="00E048F8"/>
    <w:rsid w:val="00E04FC9"/>
    <w:rsid w:val="00E174B0"/>
    <w:rsid w:val="00E2730E"/>
    <w:rsid w:val="00E54311"/>
    <w:rsid w:val="00E54B8C"/>
    <w:rsid w:val="00E550BB"/>
    <w:rsid w:val="00E64568"/>
    <w:rsid w:val="00E73DA0"/>
    <w:rsid w:val="00E837DF"/>
    <w:rsid w:val="00E96FED"/>
    <w:rsid w:val="00EA345D"/>
    <w:rsid w:val="00EB104F"/>
    <w:rsid w:val="00EC239B"/>
    <w:rsid w:val="00ED14BD"/>
    <w:rsid w:val="00EF1804"/>
    <w:rsid w:val="00EF66C8"/>
    <w:rsid w:val="00F0533E"/>
    <w:rsid w:val="00F076A0"/>
    <w:rsid w:val="00F0772D"/>
    <w:rsid w:val="00F1048D"/>
    <w:rsid w:val="00F12DEC"/>
    <w:rsid w:val="00F1715C"/>
    <w:rsid w:val="00F310F8"/>
    <w:rsid w:val="00F35939"/>
    <w:rsid w:val="00F41239"/>
    <w:rsid w:val="00F45607"/>
    <w:rsid w:val="00F55D77"/>
    <w:rsid w:val="00F61C3E"/>
    <w:rsid w:val="00F659EB"/>
    <w:rsid w:val="00F664E5"/>
    <w:rsid w:val="00F81B99"/>
    <w:rsid w:val="00F86BA6"/>
    <w:rsid w:val="00F969C4"/>
    <w:rsid w:val="00FA27F6"/>
    <w:rsid w:val="00FA4CB3"/>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qFormat/>
    <w:rsid w:val="008D5F7C"/>
    <w:pPr>
      <w:keepNext/>
      <w:ind w:left="680" w:hanging="680"/>
    </w:pPr>
    <w:rPr>
      <w:b/>
    </w:rPr>
  </w:style>
  <w:style w:type="paragraph" w:customStyle="1" w:styleId="aodst0">
    <w:name w:val="a) odst."/>
    <w:basedOn w:val="Normln"/>
    <w:qFormat/>
    <w:rsid w:val="008D5F7C"/>
    <w:pPr>
      <w:ind w:left="124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25752233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2166</Words>
  <Characters>12783</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Brandejsová Martina, Mgr.</cp:lastModifiedBy>
  <cp:revision>6</cp:revision>
  <cp:lastPrinted>2017-11-28T17:18:00Z</cp:lastPrinted>
  <dcterms:created xsi:type="dcterms:W3CDTF">2025-10-08T13:19:00Z</dcterms:created>
  <dcterms:modified xsi:type="dcterms:W3CDTF">2025-10-10T10:51:00Z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SIP_Label_65334bdb-ef60-40ad-ad10-aebc1eeffaa2_Enabled">
    <vt:lpwstr>true</vt:lpwstr>
  </property>
  <property fmtid="{D5CDD505-2E9C-101B-9397-08002B2CF9AE}" pid="4" name="MSIP_Label_65334bdb-ef60-40ad-ad10-aebc1eeffaa2_SetDate">
    <vt:lpwstr>2025-10-07T12:11:49Z</vt:lpwstr>
  </property>
  <property fmtid="{D5CDD505-2E9C-101B-9397-08002B2CF9AE}" pid="5" name="MSIP_Label_65334bdb-ef60-40ad-ad10-aebc1eeffaa2_Method">
    <vt:lpwstr>Standard</vt:lpwstr>
  </property>
  <property fmtid="{D5CDD505-2E9C-101B-9397-08002B2CF9AE}" pid="6" name="MSIP_Label_65334bdb-ef60-40ad-ad10-aebc1eeffaa2_Name">
    <vt:lpwstr>Interní – Viditelné označení</vt:lpwstr>
  </property>
  <property fmtid="{D5CDD505-2E9C-101B-9397-08002B2CF9AE}" pid="7" name="MSIP_Label_65334bdb-ef60-40ad-ad10-aebc1eeffaa2_SiteId">
    <vt:lpwstr>f0ab7d6a-64b0-4696-9f4d-d69909c6e895</vt:lpwstr>
  </property>
  <property fmtid="{D5CDD505-2E9C-101B-9397-08002B2CF9AE}" pid="8" name="MSIP_Label_65334bdb-ef60-40ad-ad10-aebc1eeffaa2_ActionId">
    <vt:lpwstr>386cced2-601f-4dfb-b5b5-00713fdf72a5</vt:lpwstr>
  </property>
  <property fmtid="{D5CDD505-2E9C-101B-9397-08002B2CF9AE}" pid="9" name="MSIP_Label_65334bdb-ef60-40ad-ad10-aebc1eeffaa2_ContentBits">
    <vt:lpwstr>1</vt:lpwstr>
  </property>
  <property fmtid="{D5CDD505-2E9C-101B-9397-08002B2CF9AE}" pid="10" name="MSIP_Label_65334bdb-ef60-40ad-ad10-aebc1eeffaa2_Tag">
    <vt:lpwstr>10, 3, 0, 1</vt:lpwstr>
  </property>
</Properties>
</file>